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Pr="00DB1E77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DB1E77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uk-UA" w:eastAsia="ru-RU"/>
        </w:rPr>
        <w:drawing>
          <wp:inline distT="0" distB="0" distL="0" distR="0" wp14:anchorId="7629B2AD" wp14:editId="38B89DCB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AC7A76" w:rsidRPr="00DB1E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    №</w:t>
      </w:r>
      <w:r w:rsidR="000B6016" w:rsidRPr="00DB1E7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DB1E77" w:rsidRPr="00DB1E77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48</w:t>
      </w: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DB1E77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</w:t>
      </w:r>
      <w:r w:rsidR="00DB1E77" w:rsidRPr="00DB1E7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Грудень</w:t>
      </w:r>
      <w:r w:rsidR="00240E43" w:rsidRPr="00DB1E7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DB1E7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2020 р.</w:t>
      </w:r>
    </w:p>
    <w:p w:rsidR="00553986" w:rsidRPr="00DB1E77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Pr="00DB1E77" w:rsidRDefault="00553986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DB1E77" w:rsidRDefault="00C7148F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DB1E77" w:rsidRDefault="00DB1E77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44"/>
          <w:szCs w:val="44"/>
          <w:lang w:val="uk-UA" w:eastAsia="ru-RU"/>
        </w:rPr>
        <w:t>Чи може аспірант денної форми навчання працювати на повну ставку?</w:t>
      </w:r>
    </w:p>
    <w:p w:rsidR="00553986" w:rsidRPr="00DB1E77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DB1E77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DB1E77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DB1E77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DB1E77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Pr="00DB1E77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Pr="00DB1E77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Pr="00DB1E77" w:rsidRDefault="00B12928" w:rsidP="00B12928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Чи може аспірант денної форми навчання, який отримує стипендію, працювати на повн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став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ку</w:t>
      </w: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?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Може.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якщо аспірант денної форми навчання навчається за бюджетні кошти і працюватиме </w:t>
      </w: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більш як на 0,5 ставки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його позбавлять стипендії. Для аспірантів, які навчаються не за рахунок бюджетних коштів, таких законодавчих обмежень немає.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 на працю надано ст. 43 Конституції України. Також відповідно до п. 3 ч. 1 ст. 62 Закону "Про вищу освіту" від 1 липня 2014 р. № 1556-VII, особи, які навчаються у ВНЗ (тобто і студенти, і аспіранти, і докторанти) мають право на трудову діяльність у позанавчальний час.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E77">
        <w:rPr>
          <w:rFonts w:ascii="Times New Roman" w:hAnsi="Times New Roman" w:cs="Times New Roman"/>
          <w:sz w:val="28"/>
          <w:szCs w:val="28"/>
          <w:lang w:val="uk-UA"/>
        </w:rPr>
        <w:t>Порядок прийняття на роботу аспірантів нічим не відрізняється від звичайного. Інша справа, чи не втратите Ви право на отримання стипендії - адже вона призначається лише тим аспірантам, які навчаються з відривом від виробництва (тобто, за логікою, не отримують дохід, а тому й потребують призначення стипендії). Так, у листі Міністерства освіти і науки від 27.02.2012 р. № 10/4-107 підкреслено, що "аспірантам, які навчаються з відривом від виробництва, призначається стипендія, а тим, які навчаються та працюють, стипендія не виплачується, і вони отримують заробітну плату на своєму місці роботи". Водночас, законодавчих підстав для позбавлення стипендії немає - хіба що внаслідок того, що Ви працюватимете на повну ставку.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9" w:anchor="/document/94/49948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Порядок призначення і виплати стипендій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затвердив Кабінет Міністрів України постановою від 12.07.2004 № 882 (в редакції </w:t>
      </w:r>
      <w:hyperlink r:id="rId10" w:anchor="/document/94/54833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постанови КМУ від 28.12.2016 № 1050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далі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Порядок № 882).</w:t>
      </w:r>
    </w:p>
    <w:p w:rsidR="00DB1E77" w:rsidRPr="00DB1E77" w:rsidRDefault="00DB1E77" w:rsidP="00DB1E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 Порядку поширюється, зокрема, на аспірантів і докторантів, які навчаються за денною формою навчання (з відривом від виробництва) у навчальних закладах або наукових установах (</w:t>
      </w:r>
      <w:r w:rsidRPr="00DB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далі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навчальні заклади) за державним/регіональним замовленням за рахунок коштів загального фонду державного/відповідного місцевого бюджету </w:t>
      </w:r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1" w:anchor="/document/94/49948/dfasyskdt8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пп. 8 п. 1 Порядку № 882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Стипендії аспірантам, які навчаються за денною формою навчання (з відривом від виробництва), призначають на підставі наказу про зарахування до закладів освіти (</w:t>
      </w:r>
      <w:hyperlink r:id="rId12" w:anchor="/document/94/49948/dfas9tutdw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абз. 3 пп. 1 п. 4 Порядку № 882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Аспіранти, докторанти мають право на роботу в режимі неповного робочого часу, але не більш як на 0,5 ставки за займаною посадою. При цьому академічну стипендію їм виплачують у повному обсязі (</w:t>
      </w:r>
      <w:hyperlink r:id="rId13" w:anchor="/document/94/49948/dfase0sxnb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абз. 5 п. 19 Порядку № 882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час проходження практики або провадження іншої трудової діяльності з дозволу навчального закладу стипендіат зберігає право на стипендію </w:t>
      </w:r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4" w:anchor="/document/94/49948/dfasqub2sa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абз. 6 п. 6 Порядку № 882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1E7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Приклад:</w:t>
      </w:r>
      <w:r w:rsidRPr="00DB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anchor="/document/94/58609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Верховний суд 10.12.2019 розглядав справу № 826/6537/17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Аспірант Київського національного торговельно-економічного університету денної форми навчання подав позов до КМУ, щоб суд визнав неправомірним і скасував </w:t>
      </w:r>
      <w:hyperlink r:id="rId16" w:anchor="/document/94/54833/dfas50kq24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абзац 3 пункту 19 постанови КМУ від 28.12.2016 № 1050 «Деякі </w:t>
        </w:r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lastRenderedPageBreak/>
          <w:t>питання стипендіального забезпечення»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а саме «</w:t>
      </w:r>
      <w:r w:rsidRPr="00DB1E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Клінічні ординатори, аспіранти, докторанти мають право на роботу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bookmarkStart w:id="0" w:name="_GoBack"/>
      <w:bookmarkEnd w:id="0"/>
      <w:r w:rsidRPr="00DB1E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режимі неповного робочого часу (але не більш як на 0,5 ставки за займаною посадою). При цьому академічна стипендія, призначена відповідно до цього Порядку, виплачується у повному обсязі».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Аспірант також працював заступником керівника секретаріату Національного агентства із забезпечення якості вищої освіти. Надалі у зв’язку з прийняттям оскаржуваної постанови йому встановили неповний робочий день на 0,5 ставки.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Аспірант вважав це обмеження порушенням його права на працю, передбаченого </w:t>
      </w:r>
      <w:hyperlink r:id="rId17" w:anchor="/document/94/51639/dfasdwu7vr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статтею 43 Конституції України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1E77">
        <w:rPr>
          <w:rFonts w:ascii="Times New Roman" w:hAnsi="Times New Roman" w:cs="Times New Roman"/>
          <w:sz w:val="28"/>
          <w:szCs w:val="28"/>
          <w:lang w:val="uk-UA"/>
        </w:rPr>
        <w:t xml:space="preserve">«Кожен має право на працю, що включає можливість заробляти собі на життя працею, яку він вільно обирає або на яку вільно погоджується». 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Зазначав, що відповідно до </w:t>
      </w:r>
      <w:hyperlink r:id="rId18" w:anchor="/document/94/51639/dfasopq6ie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статті 92 Конституції України</w:t>
        </w:r>
      </w:hyperlink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 на працю визначають виключно закони.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Верховний суд дійшов висновку, що оскаржуваний абзац </w:t>
      </w:r>
      <w:hyperlink r:id="rId19" w:anchor="/document/94/54833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Порядку № 1050</w:t>
        </w:r>
      </w:hyperlink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прийнятий відповідно до повноважень, встановлених Законом України, та не суперечить </w:t>
      </w:r>
      <w:hyperlink r:id="rId20" w:anchor="/document/94/58225/tit158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статті 62 Закону України «Про вищу освіту»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DB1E7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Особи, які навчаються у вищих навчальних закладах, мають право на: </w:t>
      </w:r>
    </w:p>
    <w:p w:rsidR="00DB1E77" w:rsidRPr="00DB1E77" w:rsidRDefault="00DB1E77" w:rsidP="00DB1E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</w:pPr>
      <w:r w:rsidRPr="00DB1E7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3) трудову діяльність у позанавчальний час»</w:t>
      </w:r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Колегія суддів звертає увагу на те, що </w:t>
      </w:r>
      <w:hyperlink r:id="rId21" w:anchor="/document/94/54833/dfas50kq24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абзац 3 пункту 19</w:t>
        </w:r>
      </w:hyperlink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22" w:anchor="/document/94/54833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Порядку № 1050</w:t>
        </w:r>
      </w:hyperlink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визначають засад регулювання праці. Нормативно-правовим актом, який визначає правові засади і гарантії здійснення громадянами України права розпоряджатися своїми здібностями до продуктивної і творчої праці, є </w:t>
      </w:r>
      <w:hyperlink r:id="rId23" w:anchor="/document/94/55347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КЗпП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Натомість, </w:t>
      </w:r>
      <w:hyperlink r:id="rId24" w:anchor="/document/94/54833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Порядок № 1050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егулює питання призначення і виплату академічних та соціальних стипендій особам, які навчаються у навчальних закладах або наукових установах за державним (регіональним) замовленням за рахунок коштів загального фонду державного (відповідного місцевого) бюджету.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Висновок: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 </w:t>
      </w:r>
      <w:hyperlink r:id="rId25" w:anchor="/document/94/54833/dfas50kq24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абзацу 3 пункту 19 Порядку № 1050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суперечать </w:t>
      </w:r>
      <w:hyperlink r:id="rId26" w:anchor="/document/94/58225/me1931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пункту 3 частини першої статті 62 Закону України «Про вищу освіту»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не обмежують права аспіранта на трудову діяльність у позанавчальний час.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Суд касаційної інстанції погодився з судом першої та апеляційної інстанцій, які дійшли висновку, що підстав скасувати </w:t>
      </w:r>
      <w:hyperlink r:id="rId27" w:anchor="/document/94/54833/dfas50kq24/" w:tgtFrame="_blank" w:history="1">
        <w:r w:rsidRPr="00DB1E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абзац 3 пункту 19 постанови КМУ від 28.12.2016 № 1050 «Деякі питання стипендіального забезпечення»</w:t>
        </w:r>
      </w:hyperlink>
      <w:r w:rsidRPr="00DB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1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немає.</w:t>
      </w: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E77" w:rsidRPr="00DB1E77" w:rsidRDefault="00DB1E77" w:rsidP="00DB1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E77" w:rsidRPr="00DB1E77" w:rsidRDefault="00DB1E77" w:rsidP="00DB1E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B1E7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uk-UA" w:eastAsia="ru-RU"/>
        </w:rPr>
        <w:t xml:space="preserve">Підготувала </w:t>
      </w:r>
      <w:r w:rsidRPr="00DB1E7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uk-UA" w:eastAsia="ru-RU"/>
        </w:rPr>
        <w:t>юрисконсульт обкому Московчук Р.П.</w:t>
      </w:r>
      <w:r w:rsidRPr="00DB1E77">
        <w:rPr>
          <w:rFonts w:ascii="Times New Roman" w:hAnsi="Times New Roman" w:cs="Times New Roman"/>
          <w:i/>
          <w:lang w:val="uk-UA"/>
        </w:rPr>
        <w:t xml:space="preserve"> </w:t>
      </w:r>
      <w:r w:rsidRPr="00DB1E77">
        <w:rPr>
          <w:rFonts w:ascii="Times New Roman" w:hAnsi="Times New Roman" w:cs="Times New Roman"/>
          <w:i/>
          <w:lang w:val="uk-UA"/>
        </w:rPr>
        <w:t>(0676544238)</w:t>
      </w:r>
    </w:p>
    <w:p w:rsidR="00553986" w:rsidRPr="00DB1E77" w:rsidRDefault="00553986" w:rsidP="00DB1E77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hAnsi="Times New Roman" w:cs="Times New Roman"/>
          <w:lang w:val="uk-UA"/>
        </w:rPr>
      </w:pPr>
    </w:p>
    <w:sectPr w:rsidR="00553986" w:rsidRPr="00DB1E77" w:rsidSect="00553986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76" w:rsidRDefault="00AC7A76" w:rsidP="00553986">
      <w:pPr>
        <w:spacing w:after="0" w:line="240" w:lineRule="auto"/>
      </w:pPr>
      <w:r>
        <w:separator/>
      </w:r>
    </w:p>
  </w:endnote>
  <w:endnote w:type="continuationSeparator" w:id="0">
    <w:p w:rsidR="00AC7A76" w:rsidRDefault="00AC7A76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76" w:rsidRDefault="00AC7A76" w:rsidP="00553986">
      <w:pPr>
        <w:spacing w:after="0" w:line="240" w:lineRule="auto"/>
      </w:pPr>
      <w:r>
        <w:separator/>
      </w:r>
    </w:p>
  </w:footnote>
  <w:footnote w:type="continuationSeparator" w:id="0">
    <w:p w:rsidR="00AC7A76" w:rsidRDefault="00AC7A76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553986" w:rsidRDefault="005539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77">
          <w:rPr>
            <w:noProof/>
          </w:rPr>
          <w:t>3</w:t>
        </w:r>
        <w:r>
          <w:fldChar w:fldCharType="end"/>
        </w:r>
      </w:p>
    </w:sdtContent>
  </w:sdt>
  <w:p w:rsidR="00553986" w:rsidRDefault="0055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B6016"/>
    <w:rsid w:val="00224201"/>
    <w:rsid w:val="00240E43"/>
    <w:rsid w:val="0026310B"/>
    <w:rsid w:val="00290A73"/>
    <w:rsid w:val="00460DA3"/>
    <w:rsid w:val="00553986"/>
    <w:rsid w:val="006447CE"/>
    <w:rsid w:val="008871B3"/>
    <w:rsid w:val="008E0A0D"/>
    <w:rsid w:val="009B3C14"/>
    <w:rsid w:val="009C67C8"/>
    <w:rsid w:val="00A265DB"/>
    <w:rsid w:val="00AC7A76"/>
    <w:rsid w:val="00B12928"/>
    <w:rsid w:val="00C70D93"/>
    <w:rsid w:val="00C7148F"/>
    <w:rsid w:val="00CA7BBA"/>
    <w:rsid w:val="00D92511"/>
    <w:rsid w:val="00DB1E77"/>
    <w:rsid w:val="00E0471E"/>
    <w:rsid w:val="00E85450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k.expertus.ua/" TargetMode="External"/><Relationship Id="rId18" Type="http://schemas.openxmlformats.org/officeDocument/2006/relationships/hyperlink" Target="https://1k.expertus.ua/" TargetMode="External"/><Relationship Id="rId26" Type="http://schemas.openxmlformats.org/officeDocument/2006/relationships/hyperlink" Target="https://1k.expertus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k.expertus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k.expertus.ua/" TargetMode="External"/><Relationship Id="rId17" Type="http://schemas.openxmlformats.org/officeDocument/2006/relationships/hyperlink" Target="https://1k.expertus.ua/" TargetMode="External"/><Relationship Id="rId25" Type="http://schemas.openxmlformats.org/officeDocument/2006/relationships/hyperlink" Target="https://1k.expertus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k.expertus.ua/" TargetMode="External"/><Relationship Id="rId20" Type="http://schemas.openxmlformats.org/officeDocument/2006/relationships/hyperlink" Target="https://1k.expertus.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k.expertus.ua/" TargetMode="External"/><Relationship Id="rId24" Type="http://schemas.openxmlformats.org/officeDocument/2006/relationships/hyperlink" Target="https://1k.expertus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k.expertus.ua/" TargetMode="External"/><Relationship Id="rId23" Type="http://schemas.openxmlformats.org/officeDocument/2006/relationships/hyperlink" Target="https://1k.expertus.ua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1k.expertus.ua/" TargetMode="External"/><Relationship Id="rId19" Type="http://schemas.openxmlformats.org/officeDocument/2006/relationships/hyperlink" Target="https://1k.expertus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.expertus.ua/" TargetMode="External"/><Relationship Id="rId14" Type="http://schemas.openxmlformats.org/officeDocument/2006/relationships/hyperlink" Target="https://1k.expertus.ua/" TargetMode="External"/><Relationship Id="rId22" Type="http://schemas.openxmlformats.org/officeDocument/2006/relationships/hyperlink" Target="https://1k.expertus.ua/" TargetMode="External"/><Relationship Id="rId27" Type="http://schemas.openxmlformats.org/officeDocument/2006/relationships/hyperlink" Target="https://1k.expertus.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Specialist</cp:lastModifiedBy>
  <cp:revision>2</cp:revision>
  <dcterms:created xsi:type="dcterms:W3CDTF">2020-12-10T13:55:00Z</dcterms:created>
  <dcterms:modified xsi:type="dcterms:W3CDTF">2020-12-10T13:55:00Z</dcterms:modified>
</cp:coreProperties>
</file>