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553986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8E4C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4F07" w:rsidRDefault="00B24F07" w:rsidP="00B24F07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240E43" w:rsidRDefault="00B24F07" w:rsidP="00B24F07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  <w:r w:rsidR="00553986"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0B601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4</w:t>
      </w:r>
      <w:r w:rsidR="008E4CF8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5</w:t>
      </w:r>
    </w:p>
    <w:p w:rsidR="00B24F07" w:rsidRDefault="00B24F07" w:rsidP="00B24F07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B24F07" w:rsidP="00B24F07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  <w:t xml:space="preserve">Грудень </w:t>
      </w:r>
      <w:r w:rsidR="00553986" w:rsidRP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  <w:r w:rsidR="00553986"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Pr="00B24F07" w:rsidRDefault="00553986" w:rsidP="00B24F07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3"/>
          <w:lang w:val="uk-UA" w:eastAsia="ru-RU"/>
        </w:rPr>
      </w:pPr>
    </w:p>
    <w:p w:rsidR="00B24F07" w:rsidRPr="00B24F07" w:rsidRDefault="00B24F07" w:rsidP="00B24F07">
      <w:pPr>
        <w:jc w:val="center"/>
        <w:rPr>
          <w:rFonts w:ascii="Times New Roman" w:hAnsi="Times New Roman" w:cs="Times New Roman"/>
          <w:b/>
          <w:bCs/>
          <w:sz w:val="40"/>
        </w:rPr>
      </w:pP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Ліквідація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proofErr w:type="gramStart"/>
      <w:r w:rsidRPr="00B24F07">
        <w:rPr>
          <w:rFonts w:ascii="Times New Roman" w:hAnsi="Times New Roman" w:cs="Times New Roman"/>
          <w:b/>
          <w:bCs/>
          <w:sz w:val="40"/>
        </w:rPr>
        <w:t>п</w:t>
      </w:r>
      <w:proofErr w:type="gramEnd"/>
      <w:r w:rsidRPr="00B24F07">
        <w:rPr>
          <w:rFonts w:ascii="Times New Roman" w:hAnsi="Times New Roman" w:cs="Times New Roman"/>
          <w:b/>
          <w:bCs/>
          <w:sz w:val="40"/>
        </w:rPr>
        <w:t>ідприємства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: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чи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можна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звільнити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працівницю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, яка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перебуває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у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відпустці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 xml:space="preserve"> по догляду за </w:t>
      </w:r>
      <w:proofErr w:type="spellStart"/>
      <w:r w:rsidRPr="00B24F07">
        <w:rPr>
          <w:rFonts w:ascii="Times New Roman" w:hAnsi="Times New Roman" w:cs="Times New Roman"/>
          <w:b/>
          <w:bCs/>
          <w:sz w:val="40"/>
        </w:rPr>
        <w:t>дитиною</w:t>
      </w:r>
      <w:proofErr w:type="spellEnd"/>
      <w:r w:rsidRPr="00B24F07">
        <w:rPr>
          <w:rFonts w:ascii="Times New Roman" w:hAnsi="Times New Roman" w:cs="Times New Roman"/>
          <w:b/>
          <w:bCs/>
          <w:sz w:val="40"/>
        </w:rPr>
        <w:t>?</w:t>
      </w:r>
    </w:p>
    <w:p w:rsidR="00B24F07" w:rsidRPr="00553986" w:rsidRDefault="00B24F07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7D4714" w:rsidRDefault="007D4714" w:rsidP="007D4714">
      <w:pPr>
        <w:ind w:firstLine="708"/>
        <w:jc w:val="both"/>
        <w:rPr>
          <w:rFonts w:ascii="Times New Roman" w:hAnsi="Times New Roman" w:cs="Times New Roman"/>
          <w:bCs/>
          <w:i/>
          <w:sz w:val="28"/>
          <w:lang w:val="uk-UA"/>
        </w:rPr>
      </w:pPr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lastRenderedPageBreak/>
        <w:t xml:space="preserve">Планується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зв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льнення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прац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вник</w:t>
      </w:r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в у зв'язку з л</w:t>
      </w:r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кв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дац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єю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 xml:space="preserve"> п</w:t>
      </w:r>
      <w:r w:rsidRPr="007D4714">
        <w:rPr>
          <w:rFonts w:ascii="Times New Roman" w:hAnsi="Times New Roman" w:cs="Times New Roman"/>
          <w:bCs/>
          <w:i/>
          <w:iCs/>
          <w:sz w:val="28"/>
        </w:rPr>
        <w:t>i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>дприємства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  <w:lang w:val="uk-UA"/>
        </w:rPr>
        <w:t xml:space="preserve"> з правонаступництвом.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Чи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proofErr w:type="gramStart"/>
      <w:r w:rsidRPr="007D4714">
        <w:rPr>
          <w:rFonts w:ascii="Times New Roman" w:hAnsi="Times New Roman" w:cs="Times New Roman"/>
          <w:bCs/>
          <w:i/>
          <w:iCs/>
          <w:sz w:val="28"/>
        </w:rPr>
        <w:t>допускається</w:t>
      </w:r>
      <w:proofErr w:type="spellEnd"/>
      <w:proofErr w:type="gram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в такому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разi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жiнки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, яка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має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дитину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вiком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до одного року та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перебуває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у </w:t>
      </w:r>
      <w:proofErr w:type="spellStart"/>
      <w:r w:rsidRPr="007D4714">
        <w:rPr>
          <w:rFonts w:ascii="Times New Roman" w:hAnsi="Times New Roman" w:cs="Times New Roman"/>
          <w:bCs/>
          <w:i/>
          <w:iCs/>
          <w:sz w:val="28"/>
        </w:rPr>
        <w:t>вiдпустцi</w:t>
      </w:r>
      <w:proofErr w:type="spellEnd"/>
      <w:r w:rsidRPr="007D4714">
        <w:rPr>
          <w:rFonts w:ascii="Times New Roman" w:hAnsi="Times New Roman" w:cs="Times New Roman"/>
          <w:bCs/>
          <w:i/>
          <w:iCs/>
          <w:sz w:val="28"/>
        </w:rPr>
        <w:t xml:space="preserve"> для догляду за нею?</w:t>
      </w:r>
    </w:p>
    <w:p w:rsidR="007D4714" w:rsidRPr="007D4714" w:rsidRDefault="007D4714" w:rsidP="007D47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lang w:val="uk-UA"/>
        </w:rPr>
      </w:pPr>
      <w:proofErr w:type="spellStart"/>
      <w:r w:rsidRPr="007D4714">
        <w:rPr>
          <w:rFonts w:ascii="Times New Roman" w:hAnsi="Times New Roman" w:cs="Times New Roman"/>
          <w:bCs/>
          <w:sz w:val="28"/>
        </w:rPr>
        <w:t>Мінсоцполітики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нагаду</w:t>
      </w:r>
      <w:proofErr w:type="gramStart"/>
      <w:r w:rsidRPr="007D4714">
        <w:rPr>
          <w:rFonts w:ascii="Times New Roman" w:hAnsi="Times New Roman" w:cs="Times New Roman"/>
          <w:bCs/>
          <w:sz w:val="28"/>
        </w:rPr>
        <w:t>є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>,</w:t>
      </w:r>
      <w:proofErr w:type="gram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що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за 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fldChar w:fldCharType="begin"/>
      </w:r>
      <w:r w:rsidRPr="007D4714">
        <w:rPr>
          <w:rFonts w:ascii="Times New Roman" w:hAnsi="Times New Roman" w:cs="Times New Roman"/>
          <w:bCs/>
          <w:sz w:val="28"/>
        </w:rPr>
        <w:instrText xml:space="preserve"> HYPERLINK "https://docs.dtkt.ua/doc/1086.523.0" \l "st2" \t "_blank" </w:instrText>
      </w:r>
      <w:r w:rsidRPr="007D4714">
        <w:rPr>
          <w:rFonts w:ascii="Times New Roman" w:hAnsi="Times New Roman" w:cs="Times New Roman"/>
          <w:bCs/>
          <w:sz w:val="28"/>
        </w:rPr>
        <w:fldChar w:fldCharType="separate"/>
      </w:r>
      <w:r w:rsidRPr="007D4714">
        <w:rPr>
          <w:rStyle w:val="a5"/>
          <w:rFonts w:ascii="Times New Roman" w:hAnsi="Times New Roman" w:cs="Times New Roman"/>
          <w:bCs/>
          <w:color w:val="auto"/>
          <w:sz w:val="28"/>
          <w:u w:val="none"/>
        </w:rPr>
        <w:t>частиною</w:t>
      </w:r>
      <w:proofErr w:type="spellEnd"/>
      <w:r w:rsidRPr="007D4714">
        <w:rPr>
          <w:rStyle w:val="a5"/>
          <w:rFonts w:ascii="Times New Roman" w:hAnsi="Times New Roman" w:cs="Times New Roman"/>
          <w:bCs/>
          <w:color w:val="auto"/>
          <w:sz w:val="28"/>
          <w:u w:val="none"/>
        </w:rPr>
        <w:t xml:space="preserve"> 3 ст. 2 Закону "Про </w:t>
      </w:r>
      <w:proofErr w:type="spellStart"/>
      <w:r w:rsidRPr="007D4714">
        <w:rPr>
          <w:rStyle w:val="a5"/>
          <w:rFonts w:ascii="Times New Roman" w:hAnsi="Times New Roman" w:cs="Times New Roman"/>
          <w:bCs/>
          <w:color w:val="auto"/>
          <w:sz w:val="28"/>
          <w:u w:val="none"/>
        </w:rPr>
        <w:t>вiдпустки</w:t>
      </w:r>
      <w:proofErr w:type="spellEnd"/>
      <w:r w:rsidRPr="007D4714">
        <w:rPr>
          <w:rStyle w:val="a5"/>
          <w:rFonts w:ascii="Times New Roman" w:hAnsi="Times New Roman" w:cs="Times New Roman"/>
          <w:bCs/>
          <w:color w:val="auto"/>
          <w:sz w:val="28"/>
          <w:u w:val="none"/>
        </w:rPr>
        <w:t>"</w:t>
      </w:r>
      <w:r w:rsidRPr="007D4714">
        <w:rPr>
          <w:rFonts w:ascii="Times New Roman" w:hAnsi="Times New Roman" w:cs="Times New Roman"/>
          <w:bCs/>
          <w:sz w:val="28"/>
          <w:lang w:val="uk-UA"/>
        </w:rPr>
        <w:fldChar w:fldCharType="end"/>
      </w:r>
      <w:r w:rsidRPr="007D4714">
        <w:rPr>
          <w:rFonts w:ascii="Times New Roman" w:hAnsi="Times New Roman" w:cs="Times New Roman"/>
          <w:bCs/>
          <w:sz w:val="28"/>
        </w:rPr>
        <w:t> (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далi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- Закон) право на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вiдпустки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забезпечується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гарантованим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наданням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вiдпустки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визначеної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тривалостi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iз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збереженням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на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її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перiод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мiсця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роботи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(посади),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заробiтної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плати (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допомоги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) у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випадках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передбачених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</w:rPr>
        <w:t>цим</w:t>
      </w:r>
      <w:proofErr w:type="spellEnd"/>
      <w:r w:rsidRPr="007D4714">
        <w:rPr>
          <w:rFonts w:ascii="Times New Roman" w:hAnsi="Times New Roman" w:cs="Times New Roman"/>
          <w:bCs/>
          <w:sz w:val="28"/>
        </w:rPr>
        <w:t> Законом.</w:t>
      </w:r>
    </w:p>
    <w:p w:rsidR="007D4714" w:rsidRPr="007D4714" w:rsidRDefault="007D4714" w:rsidP="007D4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Згiдно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 </w:t>
      </w:r>
      <w:hyperlink r:id="rId9" w:anchor="st40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ч. 3 ст. 40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 не допускається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iнiцiативи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власника або уповноваженого ним органу в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перiод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його тимчасової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непрацездатностi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(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крiм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 п. 5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цiєї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статтi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), а також 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перiод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перебування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вiдпустцi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(будь-якої з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вiдпусток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, як вони класифiкуються </w:t>
      </w:r>
      <w:hyperlink r:id="rId10" w:anchor="st4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ст. 4 Закону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). Це правило не поширюється на випадок повної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лiквiдацiї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пiдприємства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, установи, органiзацiї.</w:t>
      </w:r>
    </w:p>
    <w:p w:rsidR="007D4714" w:rsidRPr="007D4714" w:rsidRDefault="007D4714" w:rsidP="007D4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D4714">
        <w:rPr>
          <w:rFonts w:ascii="Times New Roman" w:hAnsi="Times New Roman" w:cs="Times New Roman"/>
          <w:bCs/>
          <w:sz w:val="28"/>
          <w:lang w:val="uk-UA"/>
        </w:rPr>
        <w:t>За </w:t>
      </w:r>
      <w:hyperlink r:id="rId11" w:anchor="pn68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 xml:space="preserve">пунктом 19 Пленуму Верховного Суду України </w:t>
        </w:r>
        <w:proofErr w:type="spellStart"/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вiд</w:t>
        </w:r>
        <w:proofErr w:type="spellEnd"/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 xml:space="preserve"> 06.11.1992 р. № 9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 "Про практику розгляду судами трудових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спорiв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", розглядаючи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трудовi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спори,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пов'язанi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 </w:t>
      </w:r>
      <w:hyperlink r:id="rId12" w:anchor="st40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п. 1 ст. 40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суди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зобов'язанi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з'ясувати, чи додержано власником або уповноваженим ним органом норм законодавства, що регулюють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вивiльнення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якi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є докази щодо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змiн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в органiзацiї виробництва i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й того, що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вiдмовився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вiд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переведення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iншу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роботу або що власник або уповноважений ним орган не мав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можливостi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перевести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 його згоди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iншу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роботу на тому самому пiдприємствi, в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установi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органiзацiї; чи не користувався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вивiльнений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переважним правом на залишення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роботi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та чи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попереджувався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вiн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 два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мiсяцi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про наступне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вивiльнення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.</w:t>
      </w:r>
    </w:p>
    <w:p w:rsidR="007D4714" w:rsidRPr="007D4714" w:rsidRDefault="007D4714" w:rsidP="007D4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Тобто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час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 </w:t>
      </w:r>
      <w:hyperlink r:id="rId13" w:anchor="st40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п. 1 ст. 40 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 має бути дотримано певного порядку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вивiльнення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та враховано переважне право на залишення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роботi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, порядок якого передбачений </w:t>
      </w:r>
      <w:hyperlink r:id="rId14" w:anchor="st42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ст. 42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Крiм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того, в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разi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цiєю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пiдставою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дiють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обмеження щодо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окремих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працiвникiв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, установленi </w:t>
      </w:r>
      <w:hyperlink r:id="rId15" w:anchor="st184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ст. 184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Вiдповiдно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до </w:t>
      </w:r>
      <w:hyperlink r:id="rId16" w:anchor="st184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ч. 3 ст. 184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 звiльнення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вагiтних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жiнок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i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жiнок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якi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мають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дiтей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вiком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до трьох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(до шести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- </w:t>
      </w:r>
      <w:hyperlink r:id="rId17" w:anchor="st179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ч. 6 ст. 179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), одиноких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матерiв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наявностi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дитини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вiком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до 14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або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дитини-iнвалiда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iнiцiативи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власника або уповноваженого ним органу не допускається,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крiм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випадкiв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повної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лiквiдацiї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пiдприємства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установи, органiзацiї, коли допускається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 обов'язковим працевлаштуванням. Обов'язково працевлаштовують таких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жiнок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також у випадках їхнього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пiсля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закiнчення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строкового трудового договору.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перiод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працевлаштування за ними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зберiгається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середня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заробiтна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плата, але не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бiльш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як три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мiсяцi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з дня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закiнчення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строкового трудового договору.</w:t>
      </w:r>
    </w:p>
    <w:p w:rsidR="007D4714" w:rsidRPr="007D4714" w:rsidRDefault="007D4714" w:rsidP="007D4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разi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лiквiдацiї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юридичної особи з правонаступництвом власник або уповноважений ним орган не має права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звiльнити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таку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категорiю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lastRenderedPageBreak/>
        <w:t>працiвникiв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. У такому випадку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звiльнення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можливе лише в порядку переведення на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пiдприємство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(в установу,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органiзацiю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>), яке є правонаступником (</w:t>
      </w:r>
      <w:hyperlink r:id="rId18" w:anchor="st36" w:tgtFrame="_blank" w:history="1">
        <w:r w:rsidRPr="007D471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lang w:val="uk-UA"/>
          </w:rPr>
          <w:t>п. 5 ст. 36 КЗпП</w:t>
        </w:r>
      </w:hyperlink>
      <w:r w:rsidRPr="007D4714">
        <w:rPr>
          <w:rFonts w:ascii="Times New Roman" w:hAnsi="Times New Roman" w:cs="Times New Roman"/>
          <w:bCs/>
          <w:sz w:val="28"/>
          <w:lang w:val="uk-UA"/>
        </w:rPr>
        <w:t>).</w:t>
      </w:r>
    </w:p>
    <w:p w:rsidR="007D4714" w:rsidRPr="007D4714" w:rsidRDefault="007D4714" w:rsidP="007D4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Тому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жiнка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яка має дитину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вiком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до трьох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рокiв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, не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пiдлягає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скороченню в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разi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7D4714">
        <w:rPr>
          <w:rFonts w:ascii="Times New Roman" w:hAnsi="Times New Roman" w:cs="Times New Roman"/>
          <w:bCs/>
          <w:sz w:val="28"/>
          <w:lang w:val="uk-UA"/>
        </w:rPr>
        <w:t>лiквiдацiї</w:t>
      </w:r>
      <w:proofErr w:type="spellEnd"/>
      <w:r w:rsidRPr="007D4714">
        <w:rPr>
          <w:rFonts w:ascii="Times New Roman" w:hAnsi="Times New Roman" w:cs="Times New Roman"/>
          <w:bCs/>
          <w:sz w:val="28"/>
          <w:lang w:val="uk-UA"/>
        </w:rPr>
        <w:t xml:space="preserve"> установи з правонаступництвом, а в обов'язковому порядку має бути працевлаштована.</w:t>
      </w:r>
    </w:p>
    <w:p w:rsidR="00553986" w:rsidRPr="007D4714" w:rsidRDefault="00553986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9C67C8" w:rsidRDefault="009C67C8" w:rsidP="009C6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3986" w:rsidRPr="00290A73" w:rsidRDefault="00B24F07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Підготувала</w:t>
      </w:r>
      <w:r w:rsidR="008E4CF8">
        <w:rPr>
          <w:rFonts w:ascii="Times New Roman" w:hAnsi="Times New Roman" w:cs="Times New Roman"/>
          <w:lang w:val="uk-UA"/>
        </w:rPr>
        <w:t xml:space="preserve"> ю</w:t>
      </w:r>
      <w:r w:rsidR="00553986" w:rsidRPr="00290A73">
        <w:rPr>
          <w:rFonts w:ascii="Times New Roman" w:hAnsi="Times New Roman" w:cs="Times New Roman"/>
          <w:lang w:val="uk-UA"/>
        </w:rPr>
        <w:t>рисконсульт</w:t>
      </w:r>
      <w:r>
        <w:rPr>
          <w:rFonts w:ascii="Times New Roman" w:hAnsi="Times New Roman" w:cs="Times New Roman"/>
          <w:lang w:val="uk-UA"/>
        </w:rPr>
        <w:t xml:space="preserve"> обкому Профспілки</w:t>
      </w:r>
      <w:r w:rsidR="00553986" w:rsidRPr="00290A7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40E43" w:rsidRPr="00290A73">
        <w:rPr>
          <w:rFonts w:ascii="Times New Roman" w:hAnsi="Times New Roman" w:cs="Times New Roman"/>
          <w:lang w:val="uk-UA"/>
        </w:rPr>
        <w:t>Московчук</w:t>
      </w:r>
      <w:proofErr w:type="spellEnd"/>
      <w:r w:rsidR="00240E43" w:rsidRPr="00290A73">
        <w:rPr>
          <w:rFonts w:ascii="Times New Roman" w:hAnsi="Times New Roman" w:cs="Times New Roman"/>
          <w:lang w:val="uk-UA"/>
        </w:rPr>
        <w:t xml:space="preserve"> </w:t>
      </w:r>
      <w:r w:rsidR="00553986" w:rsidRPr="00290A73">
        <w:rPr>
          <w:rFonts w:ascii="Times New Roman" w:hAnsi="Times New Roman" w:cs="Times New Roman"/>
          <w:lang w:val="uk-UA"/>
        </w:rPr>
        <w:t>Р.П.</w:t>
      </w:r>
      <w:r w:rsidR="008E4CF8">
        <w:rPr>
          <w:rFonts w:ascii="Times New Roman" w:hAnsi="Times New Roman" w:cs="Times New Roman"/>
          <w:lang w:val="uk-UA"/>
        </w:rPr>
        <w:t xml:space="preserve"> (</w:t>
      </w:r>
      <w:r w:rsidR="00553986" w:rsidRPr="00290A73">
        <w:rPr>
          <w:rFonts w:ascii="Times New Roman" w:hAnsi="Times New Roman" w:cs="Times New Roman"/>
          <w:lang w:val="uk-UA"/>
        </w:rPr>
        <w:t>0676544238</w:t>
      </w:r>
      <w:r w:rsidR="008E4CF8">
        <w:rPr>
          <w:rFonts w:ascii="Times New Roman" w:hAnsi="Times New Roman" w:cs="Times New Roman"/>
          <w:lang w:val="uk-UA"/>
        </w:rPr>
        <w:t>)</w:t>
      </w:r>
      <w:bookmarkStart w:id="0" w:name="_GoBack"/>
      <w:bookmarkEnd w:id="0"/>
    </w:p>
    <w:sectPr w:rsidR="00553986" w:rsidRPr="00290A73" w:rsidSect="00553986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5B" w:rsidRDefault="002B2F5B" w:rsidP="00553986">
      <w:pPr>
        <w:spacing w:after="0" w:line="240" w:lineRule="auto"/>
      </w:pPr>
      <w:r>
        <w:separator/>
      </w:r>
    </w:p>
  </w:endnote>
  <w:endnote w:type="continuationSeparator" w:id="0">
    <w:p w:rsidR="002B2F5B" w:rsidRDefault="002B2F5B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5B" w:rsidRDefault="002B2F5B" w:rsidP="00553986">
      <w:pPr>
        <w:spacing w:after="0" w:line="240" w:lineRule="auto"/>
      </w:pPr>
      <w:r>
        <w:separator/>
      </w:r>
    </w:p>
  </w:footnote>
  <w:footnote w:type="continuationSeparator" w:id="0">
    <w:p w:rsidR="002B2F5B" w:rsidRDefault="002B2F5B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553986" w:rsidRDefault="005539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F8">
          <w:rPr>
            <w:noProof/>
          </w:rPr>
          <w:t>3</w:t>
        </w:r>
        <w:r>
          <w:fldChar w:fldCharType="end"/>
        </w:r>
      </w:p>
    </w:sdtContent>
  </w:sdt>
  <w:p w:rsidR="00553986" w:rsidRDefault="0055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B6016"/>
    <w:rsid w:val="00224201"/>
    <w:rsid w:val="00240E43"/>
    <w:rsid w:val="0026310B"/>
    <w:rsid w:val="00290A73"/>
    <w:rsid w:val="002B2F5B"/>
    <w:rsid w:val="00460DA3"/>
    <w:rsid w:val="00553986"/>
    <w:rsid w:val="006447CE"/>
    <w:rsid w:val="007D4714"/>
    <w:rsid w:val="008871B3"/>
    <w:rsid w:val="008E0A0D"/>
    <w:rsid w:val="008E4CF8"/>
    <w:rsid w:val="009B3C14"/>
    <w:rsid w:val="009C67C8"/>
    <w:rsid w:val="00A265DB"/>
    <w:rsid w:val="00B12928"/>
    <w:rsid w:val="00B24F07"/>
    <w:rsid w:val="00C70D93"/>
    <w:rsid w:val="00C7148F"/>
    <w:rsid w:val="00CA7BBA"/>
    <w:rsid w:val="00D92511"/>
    <w:rsid w:val="00E0471E"/>
    <w:rsid w:val="00E85450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dtkt.ua/doc/1011.23.0?page=2" TargetMode="External"/><Relationship Id="rId18" Type="http://schemas.openxmlformats.org/officeDocument/2006/relationships/hyperlink" Target="https://docs.dtkt.ua/doc/1011.23.0?page=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dtkt.ua/doc/1011.23.0?page=2" TargetMode="External"/><Relationship Id="rId17" Type="http://schemas.openxmlformats.org/officeDocument/2006/relationships/hyperlink" Target="https://docs.dtkt.ua/doc/1011.23.0?page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dtkt.ua/doc/1011.23.0?page=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dtkt.ua/doc/1077.9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dtkt.ua/doc/1011.23.0?page=5" TargetMode="External"/><Relationship Id="rId10" Type="http://schemas.openxmlformats.org/officeDocument/2006/relationships/hyperlink" Target="https://docs.dtkt.ua/doc/1086.523.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dtkt.ua/doc/1011.23.0?page=2" TargetMode="External"/><Relationship Id="rId14" Type="http://schemas.openxmlformats.org/officeDocument/2006/relationships/hyperlink" Target="https://docs.dtkt.ua/doc/1011.23.0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Specialist</cp:lastModifiedBy>
  <cp:revision>18</cp:revision>
  <dcterms:created xsi:type="dcterms:W3CDTF">2020-05-19T06:32:00Z</dcterms:created>
  <dcterms:modified xsi:type="dcterms:W3CDTF">2020-12-09T11:36:00Z</dcterms:modified>
</cp:coreProperties>
</file>